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550</w:t>
      </w:r>
      <w:r>
        <w:rPr>
          <w:rFonts w:ascii="Times New Roman" w:eastAsia="Times New Roman" w:hAnsi="Times New Roman" w:cs="Times New Roman"/>
          <w:sz w:val="28"/>
          <w:szCs w:val="28"/>
        </w:rPr>
        <w:t>-2610/2025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tabs>
          <w:tab w:val="left" w:pos="3615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Король Е.П.,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Мякотникова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10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месту жительства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аботающ</w:t>
      </w:r>
      <w:r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1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Мякотников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водителем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27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(бездействия)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2.3.2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Мякотников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извещенный о времени и месте судебного разбирательства надлежащим образом, в судебное заседание не явился, в письменном заявлении просил рассмотреть дело в его отсутствие, указав, что вину признает, раскаивается.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26.2 КоАП РФ доказательствами по делу являются любые фактические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протоколами, предусмотренными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лица,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 иными документами.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26.11 КоАП РФ судья, осуществляющий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Никакие доказательства не могут иметь заранее установленную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разъяснено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 2 п. 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 об административных правонарушениях, предусмотренных нормами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1.1 ст. 27.12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подлежит освидетельствованию на состояние алкогольного опьянения 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6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этой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Style w:val="cat-Dategrp-1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утверждены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алкогольного опьянения и оформление его результатов, направления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Правила).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Пунктом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eastAsia="Times New Roman" w:hAnsi="Times New Roman" w:cs="Times New Roman"/>
          <w:sz w:val="28"/>
          <w:szCs w:val="28"/>
        </w:rPr>
        <w:t>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3 ст. 27.12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 также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правонарушении. Форма указанного протокола утверждается Министерством внутренних дел Российской Федерации по согласованию с Министерством здравоохранения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п.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Пленума Верховного Суда РФ от </w:t>
      </w:r>
      <w:r>
        <w:rPr>
          <w:rStyle w:val="cat-Dategrp-14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>
        <w:rPr>
          <w:rFonts w:ascii="Times New Roman" w:eastAsia="Times New Roman" w:hAnsi="Times New Roman" w:cs="Times New Roman"/>
          <w:sz w:val="28"/>
          <w:szCs w:val="28"/>
        </w:rPr>
        <w:t>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anchor="dst43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</w:t>
      </w:r>
      <w:r>
        <w:rPr>
          <w:rFonts w:ascii="Times New Roman" w:eastAsia="Times New Roman" w:hAnsi="Times New Roman" w:cs="Times New Roman"/>
          <w:sz w:val="28"/>
          <w:szCs w:val="28"/>
        </w:rPr>
        <w:t>чита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Мякотникова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рассматриваемого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установлена и подтверждается совокупностью исследованных в судебном заседании следующих доказательств: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ХМ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73893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Мякотников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водителем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27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071784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исходя из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Мякотников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3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27rplc-4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наличием достаточных оснований полагать, что он управляет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признаки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045</w:t>
      </w:r>
      <w:r>
        <w:rPr>
          <w:rFonts w:ascii="Times New Roman" w:eastAsia="Times New Roman" w:hAnsi="Times New Roman" w:cs="Times New Roman"/>
          <w:sz w:val="28"/>
          <w:szCs w:val="28"/>
        </w:rPr>
        <w:t>579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Мякотников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был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пройти данное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Мякотников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отказался, </w:t>
      </w:r>
      <w:r>
        <w:rPr>
          <w:rFonts w:ascii="Times New Roman" w:eastAsia="Times New Roman" w:hAnsi="Times New Roman" w:cs="Times New Roman"/>
          <w:sz w:val="28"/>
          <w:szCs w:val="28"/>
        </w:rPr>
        <w:t>о чем собственноручно указал в протоколе «</w:t>
      </w:r>
      <w:r>
        <w:rPr>
          <w:rFonts w:ascii="Times New Roman" w:eastAsia="Times New Roman" w:hAnsi="Times New Roman" w:cs="Times New Roman"/>
          <w:sz w:val="28"/>
          <w:szCs w:val="28"/>
        </w:rPr>
        <w:t>отказываюсь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Style w:val="cat-Addressgrp-7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0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диском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которую суд обозрел в судебном заседании в каб.20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стационарном компьютере,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отражены факт остановки транспортного средства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Мякотникова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составлению процессуальных документов в отношении него без участия понятых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судом исследованы: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86 СП № </w:t>
      </w:r>
      <w:r>
        <w:rPr>
          <w:rFonts w:ascii="Times New Roman" w:eastAsia="Times New Roman" w:hAnsi="Times New Roman" w:cs="Times New Roman"/>
          <w:sz w:val="28"/>
          <w:szCs w:val="28"/>
        </w:rPr>
        <w:t>068764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задержания транспортного средства от </w:t>
      </w:r>
      <w:r>
        <w:rPr>
          <w:rStyle w:val="cat-Dategrp-11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операции с ВУ,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Style w:val="cat-Dategrp-16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14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от </w:t>
      </w:r>
      <w:r>
        <w:rPr>
          <w:rStyle w:val="cat-Dategrp-17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Мякотникова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по ст. 17.17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>
        <w:rPr>
          <w:rStyle w:val="cat-Addressgrp-0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Мякотникова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 отстранен от управления транспортным средством должностным лицом, которому предоставлено право государственного надзора и контроля за безопасностью движения. Об отстранении от управления транспортным средством составлен протокол, в котором указаны дата, время, место, основания отстранения от управления,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Законность при применении мер административного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Мякотникова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 не нарушена, права лица, в отношении которого ведется производство по делу об административном правонарушении, предусмотренные ст. 51 Конституции РФ и ст. 25.1 КоАП РФ, разъяснены, о чем свидетельствует в том числе просмотренная в судебном заседании видеозапись.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Меры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 как к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имеющимися доказательствами.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</w:t>
      </w:r>
      <w:r>
        <w:rPr>
          <w:rFonts w:ascii="Times New Roman" w:eastAsia="Times New Roman" w:hAnsi="Times New Roman" w:cs="Times New Roman"/>
          <w:sz w:val="28"/>
          <w:szCs w:val="28"/>
        </w:rPr>
        <w:t>судье сделать вывод о виновности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12.26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Мякотникова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не содержат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деяния.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освобождения от административной ответственности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рассмотрения дела об административном правонарушении,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Мякотников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вины, раскаяние в содеянном.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4.6 КоАП РФ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отношение последнего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полагает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Мякотникову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Мякотникова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(один) год 6 (шесть)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</w:t>
      </w:r>
      <w:r>
        <w:rPr>
          <w:rStyle w:val="cat-Addressgrp-2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Мякотникову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месту своего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1rplc-66"/>
          <w:rFonts w:ascii="Times New Roman" w:eastAsia="Times New Roman" w:hAnsi="Times New Roman" w:cs="Times New Roman"/>
          <w:sz w:val="28"/>
          <w:szCs w:val="28"/>
        </w:rPr>
        <w:t>...*****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footerReference w:type="default" r:id="rId1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60904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Dategrp-10rplc-7">
    <w:name w:val="cat-Date grp-1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CarNumbergrp-27rplc-20">
    <w:name w:val="cat-CarNumber grp-27 rplc-20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Timegrp-25rplc-28">
    <w:name w:val="cat-Time grp-25 rplc-28"/>
    <w:basedOn w:val="DefaultParagraphFont"/>
  </w:style>
  <w:style w:type="character" w:customStyle="1" w:styleId="cat-Addressgrp-0rplc-29">
    <w:name w:val="cat-Address grp-0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CarNumbergrp-27rplc-34">
    <w:name w:val="cat-CarNumber grp-27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Dategrp-11rplc-37">
    <w:name w:val="cat-Date grp-11 rplc-37"/>
    <w:basedOn w:val="DefaultParagraphFont"/>
  </w:style>
  <w:style w:type="character" w:customStyle="1" w:styleId="cat-Timegrp-26rplc-38">
    <w:name w:val="cat-Time grp-26 rplc-38"/>
    <w:basedOn w:val="DefaultParagraphFont"/>
  </w:style>
  <w:style w:type="character" w:customStyle="1" w:styleId="cat-Addressgrp-0rplc-39">
    <w:name w:val="cat-Address grp-0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CarNumbergrp-27rplc-43">
    <w:name w:val="cat-CarNumber grp-27 rplc-43"/>
    <w:basedOn w:val="DefaultParagraphFont"/>
  </w:style>
  <w:style w:type="character" w:customStyle="1" w:styleId="cat-Dategrp-15rplc-44">
    <w:name w:val="cat-Date grp-15 rplc-44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Addressgrp-0rplc-48">
    <w:name w:val="cat-Address grp-0 rplc-48"/>
    <w:basedOn w:val="DefaultParagraphFont"/>
  </w:style>
  <w:style w:type="character" w:customStyle="1" w:styleId="cat-Dategrp-11rplc-49">
    <w:name w:val="cat-Date grp-11 rplc-49"/>
    <w:basedOn w:val="DefaultParagraphFont"/>
  </w:style>
  <w:style w:type="character" w:customStyle="1" w:styleId="cat-Dategrp-11rplc-51">
    <w:name w:val="cat-Date grp-11 rplc-51"/>
    <w:basedOn w:val="DefaultParagraphFont"/>
  </w:style>
  <w:style w:type="character" w:customStyle="1" w:styleId="cat-Dategrp-16rplc-52">
    <w:name w:val="cat-Date grp-16 rplc-52"/>
    <w:basedOn w:val="DefaultParagraphFont"/>
  </w:style>
  <w:style w:type="character" w:customStyle="1" w:styleId="cat-Dategrp-17rplc-53">
    <w:name w:val="cat-Date grp-17 rplc-53"/>
    <w:basedOn w:val="DefaultParagraphFont"/>
  </w:style>
  <w:style w:type="character" w:customStyle="1" w:styleId="cat-Addressgrp-0rplc-55">
    <w:name w:val="cat-Address grp-0 rplc-55"/>
    <w:basedOn w:val="DefaultParagraphFont"/>
  </w:style>
  <w:style w:type="character" w:customStyle="1" w:styleId="cat-Dategrp-11rplc-56">
    <w:name w:val="cat-Date grp-11 rplc-56"/>
    <w:basedOn w:val="DefaultParagraphFont"/>
  </w:style>
  <w:style w:type="character" w:customStyle="1" w:styleId="cat-Addressgrp-2rplc-64">
    <w:name w:val="cat-Address grp-2 rplc-64"/>
    <w:basedOn w:val="DefaultParagraphFont"/>
  </w:style>
  <w:style w:type="character" w:customStyle="1" w:styleId="cat-UserDefinedgrp-31rplc-66">
    <w:name w:val="cat-UserDefined grp-31 rplc-6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0332A91F91D3BD311C2027A11529B300B71665C8DFB9B9041163DC8B67F901BBE3A62C841C0B161YAa8L" TargetMode="External" /><Relationship Id="rId11" Type="http://schemas.openxmlformats.org/officeDocument/2006/relationships/hyperlink" Target="http://www.consultant.ru/document/cons_doc_LAW_359000/27b951a9ca374e6081930cfff85eabd581a523b1/" TargetMode="External" /><Relationship Id="rId12" Type="http://schemas.openxmlformats.org/officeDocument/2006/relationships/hyperlink" Target="garantF1://1205770.100232" TargetMode="External" /><Relationship Id="rId13" Type="http://schemas.openxmlformats.org/officeDocument/2006/relationships/hyperlink" Target="garantF1://12082530.130114" TargetMode="External" /><Relationship Id="rId14" Type="http://schemas.openxmlformats.org/officeDocument/2006/relationships/hyperlink" Target="garantF1://12061120.1000" TargetMode="External" /><Relationship Id="rId15" Type="http://schemas.openxmlformats.org/officeDocument/2006/relationships/hyperlink" Target="garantF1://10008000.264" TargetMode="External" /><Relationship Id="rId16" Type="http://schemas.openxmlformats.org/officeDocument/2006/relationships/footer" Target="footer1.xml" /><Relationship Id="rId17" Type="http://schemas.openxmlformats.org/officeDocument/2006/relationships/glossaryDocument" Target="glossary/document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332A91F91D3BD311C2027A11529B300B7663548BFD9B9041163DC8B67F901BBE3A62C841C2B46DYAa6L" TargetMode="External" /><Relationship Id="rId5" Type="http://schemas.openxmlformats.org/officeDocument/2006/relationships/hyperlink" Target="consultantplus://offline/ref=A0332A91F91D3BD311C2027A11529B300B71665C8DFB9B9041163DC8B67F901BBE3A62CD42C3YBaDL" TargetMode="External" /><Relationship Id="rId6" Type="http://schemas.openxmlformats.org/officeDocument/2006/relationships/hyperlink" Target="consultantplus://offline/ref=A0332A91F91D3BD311C2027A11529B300B71665C8DFB9B9041163DC8B67F901BBE3A62CD42C4YBa2L" TargetMode="External" /><Relationship Id="rId7" Type="http://schemas.openxmlformats.org/officeDocument/2006/relationships/hyperlink" Target="consultantplus://offline/ref=A0332A91F91D3BD311C2027A11529B300B71665C8DFB9B9041163DC8B67F901BBE3A62CC41YCa2L" TargetMode="External" /><Relationship Id="rId8" Type="http://schemas.openxmlformats.org/officeDocument/2006/relationships/hyperlink" Target="consultantplus://offline/ref=A0332A91F91D3BD311C2027A11529B300B77635C84F19B9041163DC8B67F901BBE3A62C841C2B464YAa5L" TargetMode="External" /><Relationship Id="rId9" Type="http://schemas.openxmlformats.org/officeDocument/2006/relationships/hyperlink" Target="consultantplus://offline/ref=A0332A91F91D3BD311C2027A11529B300B77635C84F19B9041163DC8B67F901BBE3A62C841C2B464YAa2L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93A5-EFA7-465D-B5CB-214F8B768E2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